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4B05A9C" w:rsidR="001F6154" w:rsidRPr="003417A2" w:rsidRDefault="00C92AC4" w:rsidP="006B68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CA73A4">
              <w:rPr>
                <w:rFonts w:cs="Arial"/>
                <w:b w:val="0"/>
                <w:bCs w:val="0"/>
                <w:noProof/>
                <w:color w:val="7F7F7F"/>
              </w:rPr>
              <w:t>9. ledna 2019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319BFEE8" w:rsidR="006B5780" w:rsidRDefault="00BE376F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E1813">
        <w:rPr>
          <w:b/>
          <w:bCs/>
          <w:color w:val="000000"/>
          <w:sz w:val="28"/>
          <w:szCs w:val="28"/>
          <w:shd w:val="clear" w:color="auto" w:fill="FFFFFF"/>
        </w:rPr>
        <w:t>ELKO EP představuje novou řadu monitorovacích relé</w:t>
      </w:r>
    </w:p>
    <w:p w14:paraId="4BBB0E24" w14:textId="1B59218F" w:rsidR="002A60F4" w:rsidRDefault="006B00E6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CA73A4">
        <w:rPr>
          <w:b/>
          <w:bCs/>
          <w:noProof/>
          <w:color w:val="000000"/>
          <w:sz w:val="24"/>
          <w:szCs w:val="24"/>
          <w:shd w:val="clear" w:color="auto" w:fill="FFFFFF"/>
        </w:rPr>
        <w:t>9. ledna 2019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7C6F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="004A68F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>S nový</w:t>
      </w:r>
      <w:r w:rsidR="00CA73A4">
        <w:rPr>
          <w:b/>
          <w:bCs/>
          <w:color w:val="000000"/>
          <w:sz w:val="24"/>
          <w:szCs w:val="24"/>
          <w:shd w:val="clear" w:color="auto" w:fill="FFFFFF"/>
        </w:rPr>
        <w:t>m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>rokem přichází mnoho novinek a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>t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u 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>svoji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 př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>edstavuje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 ta</w:t>
      </w:r>
      <w:r w:rsidR="009E1813">
        <w:rPr>
          <w:b/>
          <w:bCs/>
          <w:color w:val="000000"/>
          <w:sz w:val="24"/>
          <w:szCs w:val="24"/>
          <w:shd w:val="clear" w:color="auto" w:fill="FFFFFF"/>
        </w:rPr>
        <w:t>ké holešovská firma ELKO EP. P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>řichází s inovací monitorovacích relé, díky které vzniklo v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íce než 30 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 xml:space="preserve">nových 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>typů</w:t>
      </w:r>
      <w:r w:rsidR="009E1813">
        <w:rPr>
          <w:b/>
          <w:bCs/>
          <w:color w:val="000000"/>
          <w:sz w:val="24"/>
          <w:szCs w:val="24"/>
          <w:shd w:val="clear" w:color="auto" w:fill="FFFFFF"/>
        </w:rPr>
        <w:t xml:space="preserve"> relé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9E1813">
        <w:rPr>
          <w:b/>
          <w:bCs/>
          <w:color w:val="000000"/>
          <w:sz w:val="24"/>
          <w:szCs w:val="24"/>
          <w:shd w:val="clear" w:color="auto" w:fill="FFFFFF"/>
        </w:rPr>
        <w:t>Ta</w:t>
      </w:r>
      <w:r w:rsidR="00EB63E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E376F">
        <w:rPr>
          <w:b/>
          <w:bCs/>
          <w:color w:val="000000"/>
          <w:sz w:val="24"/>
          <w:szCs w:val="24"/>
          <w:shd w:val="clear" w:color="auto" w:fill="FFFFFF"/>
        </w:rPr>
        <w:t xml:space="preserve">si najdou uplatnění nejen v průmyslových a komerčních objektech, ale také v domácnostech. </w:t>
      </w:r>
    </w:p>
    <w:p w14:paraId="511E9C98" w14:textId="77777777" w:rsidR="00075EFD" w:rsidRDefault="00075EFD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9C13DB3" w14:textId="439A5FF3" w:rsidR="0042784B" w:rsidRDefault="005275B2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Nové typy monitorovacích relé vznikaly výhradně ve vlastním vývojovém oddělení. Jejich primární užití je pro dohled strojů a zařízení ve výrobě. </w:t>
      </w:r>
      <w:r w:rsidR="0042784B">
        <w:rPr>
          <w:bCs/>
          <w:color w:val="000000"/>
          <w:sz w:val="24"/>
          <w:szCs w:val="24"/>
          <w:shd w:val="clear" w:color="auto" w:fill="FFFFFF"/>
        </w:rPr>
        <w:t>Kromě řady technických vylepšení získala relé i nový, modernější design.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CBCF28D" w14:textId="77777777" w:rsidR="0042784B" w:rsidRDefault="0042784B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B90152E" w14:textId="5B26E106" w:rsidR="00205BCF" w:rsidRDefault="005275B2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Jednou z</w:t>
      </w:r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inovací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 schopnost měřit s přesností přibližně 2 %, což výrazně zvyšuje jejich spolehlivost a odlišuje je od levné konkurence. Zároveň se snížil i jejich příkon, a to na pouhých 2,5 W.</w:t>
      </w:r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Relé také disponují schopností hlídat střídavé napětí i nesinusový průběh. Jsou vhodná pro sítě s rozsahem 50/60</w:t>
      </w:r>
      <w:r w:rsidR="009E18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Hz, což ocení zejména zákazníci, jejichž výrobky putují za oceán. </w:t>
      </w:r>
    </w:p>
    <w:p w14:paraId="2072D485" w14:textId="69C1EAF1" w:rsidR="009E1813" w:rsidRDefault="009E1813" w:rsidP="009E1813">
      <w:pPr>
        <w:keepNext/>
        <w:tabs>
          <w:tab w:val="left" w:pos="3480"/>
        </w:tabs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39B6016E" wp14:editId="7F68924F">
            <wp:extent cx="2085340" cy="2009775"/>
            <wp:effectExtent l="0" t="0" r="0" b="9525"/>
            <wp:docPr id="1" name="Obrázek 1" descr="https://www.elkoep.com/media/photos/catalogue/item/gallery/images-811/vro3-18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koep.com/media/photos/catalogue/item/gallery/images-811/vro3-18-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4" b="9426"/>
                    <a:stretch/>
                  </pic:blipFill>
                  <pic:spPr bwMode="auto">
                    <a:xfrm>
                      <a:off x="0" y="0"/>
                      <a:ext cx="2089783" cy="20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cs-CZ"/>
        </w:rPr>
        <w:drawing>
          <wp:inline distT="0" distB="0" distL="0" distR="0" wp14:anchorId="66791436" wp14:editId="44A93FEA">
            <wp:extent cx="2052000" cy="2052000"/>
            <wp:effectExtent l="0" t="0" r="5715" b="5715"/>
            <wp:docPr id="2" name="Obrázek 2" descr="https://www.elkoep.com/media/photos/catalogue/item/gallery/images-197/cos-1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lkoep.com/media/photos/catalogue/item/gallery/images-197/cos-1-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BE03" w14:textId="45C881BE" w:rsidR="009E1813" w:rsidRPr="009E1813" w:rsidRDefault="009E1813" w:rsidP="009E1813">
      <w:pPr>
        <w:pStyle w:val="Titulek"/>
        <w:ind w:left="1416"/>
        <w:rPr>
          <w:b/>
          <w:bCs/>
          <w:i w:val="0"/>
          <w:color w:val="auto"/>
          <w:sz w:val="24"/>
          <w:szCs w:val="24"/>
          <w:shd w:val="clear" w:color="auto" w:fill="FFFFFF"/>
        </w:rPr>
      </w:pPr>
      <w:r w:rsidRPr="009E1813">
        <w:rPr>
          <w:b/>
          <w:i w:val="0"/>
          <w:color w:val="auto"/>
        </w:rPr>
        <w:t>Monitorovací relé VRO3-28</w:t>
      </w:r>
      <w:r>
        <w:rPr>
          <w:b/>
          <w:i w:val="0"/>
          <w:color w:val="auto"/>
        </w:rPr>
        <w:tab/>
      </w:r>
      <w:r>
        <w:rPr>
          <w:b/>
          <w:i w:val="0"/>
          <w:color w:val="auto"/>
        </w:rPr>
        <w:tab/>
      </w:r>
      <w:r>
        <w:rPr>
          <w:b/>
          <w:i w:val="0"/>
          <w:color w:val="auto"/>
        </w:rPr>
        <w:tab/>
        <w:t xml:space="preserve">Relé pro kontrolu účiníku COS-1 </w:t>
      </w:r>
    </w:p>
    <w:p w14:paraId="18030727" w14:textId="7966CCBB" w:rsidR="0042784B" w:rsidRDefault="009E1813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Výkonný řídicí procesor</w:t>
      </w:r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="0042784B">
        <w:rPr>
          <w:bCs/>
          <w:color w:val="000000"/>
          <w:sz w:val="24"/>
          <w:szCs w:val="24"/>
          <w:shd w:val="clear" w:color="auto" w:fill="FFFFFF"/>
        </w:rPr>
        <w:t>Mega</w:t>
      </w:r>
      <w:proofErr w:type="spellEnd"/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48P </w:t>
      </w:r>
      <w:r>
        <w:rPr>
          <w:bCs/>
          <w:color w:val="000000"/>
          <w:sz w:val="24"/>
          <w:szCs w:val="24"/>
          <w:shd w:val="clear" w:color="auto" w:fill="FFFFFF"/>
        </w:rPr>
        <w:t>umožňuje</w:t>
      </w:r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inovovan</w:t>
      </w:r>
      <w:r>
        <w:rPr>
          <w:bCs/>
          <w:color w:val="000000"/>
          <w:sz w:val="24"/>
          <w:szCs w:val="24"/>
          <w:shd w:val="clear" w:color="auto" w:fill="FFFFFF"/>
        </w:rPr>
        <w:t>ým</w:t>
      </w:r>
      <w:r w:rsidR="0042784B">
        <w:rPr>
          <w:bCs/>
          <w:color w:val="000000"/>
          <w:sz w:val="24"/>
          <w:szCs w:val="24"/>
          <w:shd w:val="clear" w:color="auto" w:fill="FFFFFF"/>
        </w:rPr>
        <w:t xml:space="preserve"> relé modifikovat parametry výrobku, dle přání zákazníka, bez nutnosti změny hardwaru. Uvnitř relé se zároveň nenacházejí žádné konektorové spoje, díky čemuž jsou velmi odolné vůči otřesům. </w:t>
      </w:r>
    </w:p>
    <w:p w14:paraId="5F46D5D9" w14:textId="77777777" w:rsidR="0042784B" w:rsidRDefault="0042784B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B86DB05" w14:textId="25DC0104" w:rsidR="0042784B" w:rsidRPr="0042784B" w:rsidRDefault="0042784B" w:rsidP="0051431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42784B">
        <w:rPr>
          <w:b/>
          <w:bCs/>
          <w:color w:val="000000"/>
          <w:sz w:val="24"/>
          <w:szCs w:val="24"/>
          <w:shd w:val="clear" w:color="auto" w:fill="FFFFFF"/>
        </w:rPr>
        <w:t>Nová řada monitorovacích relé zahrnuje:</w:t>
      </w:r>
    </w:p>
    <w:p w14:paraId="3F8D2BF4" w14:textId="45861042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Napěťová relé</w:t>
      </w:r>
    </w:p>
    <w:p w14:paraId="1F34BEBD" w14:textId="5C214543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Proudová relé</w:t>
      </w:r>
    </w:p>
    <w:p w14:paraId="1C149192" w14:textId="73F215BA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Relé pro kontrolu účiníku</w:t>
      </w:r>
    </w:p>
    <w:p w14:paraId="43F39D9B" w14:textId="7B830963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Frekvenční relé</w:t>
      </w:r>
    </w:p>
    <w:p w14:paraId="588B853B" w14:textId="0C6A0605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Reverzní relé</w:t>
      </w:r>
    </w:p>
    <w:p w14:paraId="0BEC89AA" w14:textId="339245DA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Relé rychlosti otáčení</w:t>
      </w:r>
    </w:p>
    <w:p w14:paraId="3EA74F19" w14:textId="299A6312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Synchronní relé</w:t>
      </w:r>
    </w:p>
    <w:p w14:paraId="11EC197C" w14:textId="02D0AA4A" w:rsidR="0042784B" w:rsidRDefault="0042784B" w:rsidP="0042784B">
      <w:pPr>
        <w:pStyle w:val="Odstavecseseznamem"/>
        <w:numPr>
          <w:ilvl w:val="0"/>
          <w:numId w:val="8"/>
        </w:num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Relé unikajícího zemního proudu</w:t>
      </w:r>
    </w:p>
    <w:p w14:paraId="5831A779" w14:textId="22A697A2" w:rsidR="009E1813" w:rsidRDefault="009E1813" w:rsidP="009E1813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5F86EFE" w14:textId="6C902F77" w:rsidR="009E1813" w:rsidRDefault="009E1813" w:rsidP="009E1813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9E1813">
        <w:rPr>
          <w:b/>
          <w:bCs/>
          <w:color w:val="000000"/>
          <w:sz w:val="24"/>
          <w:szCs w:val="24"/>
          <w:shd w:val="clear" w:color="auto" w:fill="FFFFFF"/>
        </w:rPr>
        <w:t>Přehled všech monitorovacích relé najdete na: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9F607D">
          <w:rPr>
            <w:rStyle w:val="Hypertextovodkaz"/>
            <w:bCs/>
            <w:sz w:val="24"/>
            <w:szCs w:val="24"/>
            <w:shd w:val="clear" w:color="auto" w:fill="FFFFFF"/>
          </w:rPr>
          <w:t>https://www.elkoep.com/hlidaci-monitor-rele</w:t>
        </w:r>
      </w:hyperlink>
      <w:bookmarkStart w:id="0" w:name="_GoBack"/>
      <w:bookmarkEnd w:id="0"/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lastRenderedPageBreak/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11"/>
      <w:footerReference w:type="default" r:id="rId12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8AF82" w14:textId="77777777" w:rsidR="00552EB4" w:rsidRDefault="00552EB4" w:rsidP="006E174A">
      <w:pPr>
        <w:spacing w:after="0" w:line="240" w:lineRule="auto"/>
      </w:pPr>
      <w:r>
        <w:separator/>
      </w:r>
    </w:p>
  </w:endnote>
  <w:endnote w:type="continuationSeparator" w:id="0">
    <w:p w14:paraId="71D20A6E" w14:textId="77777777" w:rsidR="00552EB4" w:rsidRDefault="00552EB4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73C7" w14:textId="77777777" w:rsidR="00552EB4" w:rsidRDefault="00552EB4" w:rsidP="006E174A">
      <w:pPr>
        <w:spacing w:after="0" w:line="240" w:lineRule="auto"/>
      </w:pPr>
      <w:r>
        <w:separator/>
      </w:r>
    </w:p>
  </w:footnote>
  <w:footnote w:type="continuationSeparator" w:id="0">
    <w:p w14:paraId="790613BE" w14:textId="77777777" w:rsidR="00552EB4" w:rsidRDefault="00552EB4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6C2"/>
    <w:multiLevelType w:val="hybridMultilevel"/>
    <w:tmpl w:val="D2CC87CA"/>
    <w:lvl w:ilvl="0" w:tplc="0D20D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806"/>
    <w:multiLevelType w:val="hybridMultilevel"/>
    <w:tmpl w:val="5D46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8A9"/>
    <w:multiLevelType w:val="hybridMultilevel"/>
    <w:tmpl w:val="C7640280"/>
    <w:lvl w:ilvl="0" w:tplc="54FCA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9224C"/>
    <w:multiLevelType w:val="hybridMultilevel"/>
    <w:tmpl w:val="994A1A12"/>
    <w:lvl w:ilvl="0" w:tplc="290AB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F71"/>
    <w:rsid w:val="00054A49"/>
    <w:rsid w:val="0006281F"/>
    <w:rsid w:val="00074207"/>
    <w:rsid w:val="00074292"/>
    <w:rsid w:val="00075EFD"/>
    <w:rsid w:val="00077976"/>
    <w:rsid w:val="00092AFC"/>
    <w:rsid w:val="00093957"/>
    <w:rsid w:val="00095F92"/>
    <w:rsid w:val="000A0BBC"/>
    <w:rsid w:val="000A0E63"/>
    <w:rsid w:val="000A7C67"/>
    <w:rsid w:val="000C0C30"/>
    <w:rsid w:val="000C4188"/>
    <w:rsid w:val="000C7827"/>
    <w:rsid w:val="000D03DC"/>
    <w:rsid w:val="000D1F87"/>
    <w:rsid w:val="000E0B6C"/>
    <w:rsid w:val="000E1525"/>
    <w:rsid w:val="000E5E2A"/>
    <w:rsid w:val="000E6C0F"/>
    <w:rsid w:val="0010151A"/>
    <w:rsid w:val="00132E0F"/>
    <w:rsid w:val="00170A4A"/>
    <w:rsid w:val="001808F3"/>
    <w:rsid w:val="001B7826"/>
    <w:rsid w:val="001C04B1"/>
    <w:rsid w:val="001C0ACB"/>
    <w:rsid w:val="001E181E"/>
    <w:rsid w:val="001E393B"/>
    <w:rsid w:val="001F6154"/>
    <w:rsid w:val="002002A0"/>
    <w:rsid w:val="00205BCF"/>
    <w:rsid w:val="00223517"/>
    <w:rsid w:val="00227948"/>
    <w:rsid w:val="00232B69"/>
    <w:rsid w:val="00235B1B"/>
    <w:rsid w:val="00241254"/>
    <w:rsid w:val="00245A2D"/>
    <w:rsid w:val="00260834"/>
    <w:rsid w:val="00271A30"/>
    <w:rsid w:val="00281DA9"/>
    <w:rsid w:val="0029194D"/>
    <w:rsid w:val="002A60F4"/>
    <w:rsid w:val="002B711F"/>
    <w:rsid w:val="002C111E"/>
    <w:rsid w:val="002C1CA8"/>
    <w:rsid w:val="002C2F3F"/>
    <w:rsid w:val="002D415E"/>
    <w:rsid w:val="002E1425"/>
    <w:rsid w:val="002E1B99"/>
    <w:rsid w:val="002E29DA"/>
    <w:rsid w:val="002E35DF"/>
    <w:rsid w:val="002E5F8A"/>
    <w:rsid w:val="002F1BAC"/>
    <w:rsid w:val="002F2AB4"/>
    <w:rsid w:val="002F2C9C"/>
    <w:rsid w:val="00306687"/>
    <w:rsid w:val="00306BA9"/>
    <w:rsid w:val="003172AA"/>
    <w:rsid w:val="00323F33"/>
    <w:rsid w:val="0032710A"/>
    <w:rsid w:val="003417A2"/>
    <w:rsid w:val="00345E01"/>
    <w:rsid w:val="0035142B"/>
    <w:rsid w:val="00351A4A"/>
    <w:rsid w:val="00360CD0"/>
    <w:rsid w:val="0036733B"/>
    <w:rsid w:val="003727D8"/>
    <w:rsid w:val="003729CB"/>
    <w:rsid w:val="003843EE"/>
    <w:rsid w:val="0038539D"/>
    <w:rsid w:val="00386CDD"/>
    <w:rsid w:val="003957C3"/>
    <w:rsid w:val="003B4B03"/>
    <w:rsid w:val="003B4B7B"/>
    <w:rsid w:val="003B7522"/>
    <w:rsid w:val="003C1F59"/>
    <w:rsid w:val="003E25E3"/>
    <w:rsid w:val="003F6A83"/>
    <w:rsid w:val="0041766D"/>
    <w:rsid w:val="0042336A"/>
    <w:rsid w:val="00425357"/>
    <w:rsid w:val="0042784B"/>
    <w:rsid w:val="004349FF"/>
    <w:rsid w:val="004466C1"/>
    <w:rsid w:val="00451088"/>
    <w:rsid w:val="00460FCD"/>
    <w:rsid w:val="004621CE"/>
    <w:rsid w:val="00471C1F"/>
    <w:rsid w:val="004907C6"/>
    <w:rsid w:val="00493A35"/>
    <w:rsid w:val="004A68F1"/>
    <w:rsid w:val="004B6445"/>
    <w:rsid w:val="004C061C"/>
    <w:rsid w:val="004D5186"/>
    <w:rsid w:val="004D7C6F"/>
    <w:rsid w:val="004E1F18"/>
    <w:rsid w:val="004E2BB2"/>
    <w:rsid w:val="004E2EA4"/>
    <w:rsid w:val="004E7B8C"/>
    <w:rsid w:val="004F2B23"/>
    <w:rsid w:val="0050176B"/>
    <w:rsid w:val="0050775D"/>
    <w:rsid w:val="00510CCE"/>
    <w:rsid w:val="00514316"/>
    <w:rsid w:val="00517803"/>
    <w:rsid w:val="005200A1"/>
    <w:rsid w:val="00520B9A"/>
    <w:rsid w:val="005275B2"/>
    <w:rsid w:val="0053083D"/>
    <w:rsid w:val="00544C61"/>
    <w:rsid w:val="005463E1"/>
    <w:rsid w:val="00552EB4"/>
    <w:rsid w:val="00562E8C"/>
    <w:rsid w:val="00564F1B"/>
    <w:rsid w:val="00565C90"/>
    <w:rsid w:val="00577B92"/>
    <w:rsid w:val="00581231"/>
    <w:rsid w:val="00594245"/>
    <w:rsid w:val="005E7C05"/>
    <w:rsid w:val="006059EC"/>
    <w:rsid w:val="00606808"/>
    <w:rsid w:val="00612A7F"/>
    <w:rsid w:val="006175CB"/>
    <w:rsid w:val="0062645D"/>
    <w:rsid w:val="00630735"/>
    <w:rsid w:val="00650C48"/>
    <w:rsid w:val="00656B97"/>
    <w:rsid w:val="00660B28"/>
    <w:rsid w:val="00664312"/>
    <w:rsid w:val="00674812"/>
    <w:rsid w:val="006A1DEC"/>
    <w:rsid w:val="006A3813"/>
    <w:rsid w:val="006B00E6"/>
    <w:rsid w:val="006B3303"/>
    <w:rsid w:val="006B399F"/>
    <w:rsid w:val="006B5780"/>
    <w:rsid w:val="006B68FC"/>
    <w:rsid w:val="006C2150"/>
    <w:rsid w:val="006C6C52"/>
    <w:rsid w:val="006D1FDF"/>
    <w:rsid w:val="006E06CE"/>
    <w:rsid w:val="006E174A"/>
    <w:rsid w:val="006F0F82"/>
    <w:rsid w:val="007040CF"/>
    <w:rsid w:val="0071054E"/>
    <w:rsid w:val="007202EF"/>
    <w:rsid w:val="00721017"/>
    <w:rsid w:val="00733B17"/>
    <w:rsid w:val="00736476"/>
    <w:rsid w:val="00736494"/>
    <w:rsid w:val="00736A14"/>
    <w:rsid w:val="00741EDA"/>
    <w:rsid w:val="0075084F"/>
    <w:rsid w:val="00766EFD"/>
    <w:rsid w:val="00771274"/>
    <w:rsid w:val="00777012"/>
    <w:rsid w:val="007B2E7B"/>
    <w:rsid w:val="007B4689"/>
    <w:rsid w:val="007B6D9D"/>
    <w:rsid w:val="007E4094"/>
    <w:rsid w:val="007F08DF"/>
    <w:rsid w:val="007F37F0"/>
    <w:rsid w:val="007F7C96"/>
    <w:rsid w:val="00806071"/>
    <w:rsid w:val="0082683E"/>
    <w:rsid w:val="0083493B"/>
    <w:rsid w:val="008457AE"/>
    <w:rsid w:val="008467A1"/>
    <w:rsid w:val="0085731A"/>
    <w:rsid w:val="00860401"/>
    <w:rsid w:val="00880DF7"/>
    <w:rsid w:val="008B2CF3"/>
    <w:rsid w:val="008B4985"/>
    <w:rsid w:val="008B6CA8"/>
    <w:rsid w:val="008B6F99"/>
    <w:rsid w:val="008C0F84"/>
    <w:rsid w:val="008E6420"/>
    <w:rsid w:val="00910AA3"/>
    <w:rsid w:val="009207C2"/>
    <w:rsid w:val="009436CD"/>
    <w:rsid w:val="00945D29"/>
    <w:rsid w:val="00950236"/>
    <w:rsid w:val="00950D1A"/>
    <w:rsid w:val="00957BC5"/>
    <w:rsid w:val="0097586B"/>
    <w:rsid w:val="00980D6B"/>
    <w:rsid w:val="0098273E"/>
    <w:rsid w:val="00986BC1"/>
    <w:rsid w:val="009A4436"/>
    <w:rsid w:val="009B3F25"/>
    <w:rsid w:val="009D2B3B"/>
    <w:rsid w:val="009E1813"/>
    <w:rsid w:val="009E781F"/>
    <w:rsid w:val="009F19DB"/>
    <w:rsid w:val="00A02AC8"/>
    <w:rsid w:val="00A033AA"/>
    <w:rsid w:val="00A034D6"/>
    <w:rsid w:val="00A226D3"/>
    <w:rsid w:val="00A2337E"/>
    <w:rsid w:val="00A23B97"/>
    <w:rsid w:val="00A2533F"/>
    <w:rsid w:val="00A50FE2"/>
    <w:rsid w:val="00A61FD3"/>
    <w:rsid w:val="00A724F1"/>
    <w:rsid w:val="00A75655"/>
    <w:rsid w:val="00A90E9C"/>
    <w:rsid w:val="00AA1C46"/>
    <w:rsid w:val="00AB254B"/>
    <w:rsid w:val="00AB4D10"/>
    <w:rsid w:val="00AC2024"/>
    <w:rsid w:val="00AC3982"/>
    <w:rsid w:val="00AD7E63"/>
    <w:rsid w:val="00AE3622"/>
    <w:rsid w:val="00AE7904"/>
    <w:rsid w:val="00B0060C"/>
    <w:rsid w:val="00B00739"/>
    <w:rsid w:val="00B02C98"/>
    <w:rsid w:val="00B36535"/>
    <w:rsid w:val="00B458A2"/>
    <w:rsid w:val="00B46224"/>
    <w:rsid w:val="00B46E40"/>
    <w:rsid w:val="00B5635F"/>
    <w:rsid w:val="00B62C94"/>
    <w:rsid w:val="00B64C21"/>
    <w:rsid w:val="00B66752"/>
    <w:rsid w:val="00B73FC8"/>
    <w:rsid w:val="00B7630A"/>
    <w:rsid w:val="00B768F2"/>
    <w:rsid w:val="00B77554"/>
    <w:rsid w:val="00B90743"/>
    <w:rsid w:val="00B90CEA"/>
    <w:rsid w:val="00B93358"/>
    <w:rsid w:val="00B95C13"/>
    <w:rsid w:val="00BA5BCF"/>
    <w:rsid w:val="00BB36A9"/>
    <w:rsid w:val="00BC3424"/>
    <w:rsid w:val="00BD0AB9"/>
    <w:rsid w:val="00BD3CF3"/>
    <w:rsid w:val="00BE376F"/>
    <w:rsid w:val="00BF1444"/>
    <w:rsid w:val="00C15B63"/>
    <w:rsid w:val="00C2389B"/>
    <w:rsid w:val="00C363D1"/>
    <w:rsid w:val="00C36AE0"/>
    <w:rsid w:val="00C41804"/>
    <w:rsid w:val="00C631EE"/>
    <w:rsid w:val="00C66331"/>
    <w:rsid w:val="00C75A8D"/>
    <w:rsid w:val="00C92AC4"/>
    <w:rsid w:val="00C9349F"/>
    <w:rsid w:val="00C95B15"/>
    <w:rsid w:val="00CA1BEE"/>
    <w:rsid w:val="00CA73A4"/>
    <w:rsid w:val="00CB7366"/>
    <w:rsid w:val="00CD0BE0"/>
    <w:rsid w:val="00CE090D"/>
    <w:rsid w:val="00CF25B0"/>
    <w:rsid w:val="00CF46E1"/>
    <w:rsid w:val="00CF55B1"/>
    <w:rsid w:val="00CF6474"/>
    <w:rsid w:val="00D170FF"/>
    <w:rsid w:val="00D17A40"/>
    <w:rsid w:val="00D333C4"/>
    <w:rsid w:val="00D43A8A"/>
    <w:rsid w:val="00D4566A"/>
    <w:rsid w:val="00D56A5E"/>
    <w:rsid w:val="00D61E87"/>
    <w:rsid w:val="00D73D8E"/>
    <w:rsid w:val="00D75FBD"/>
    <w:rsid w:val="00D80EE2"/>
    <w:rsid w:val="00D91D09"/>
    <w:rsid w:val="00D96A46"/>
    <w:rsid w:val="00DA7DB6"/>
    <w:rsid w:val="00DB26BF"/>
    <w:rsid w:val="00DC11CA"/>
    <w:rsid w:val="00DC15B2"/>
    <w:rsid w:val="00DD7013"/>
    <w:rsid w:val="00DE29FE"/>
    <w:rsid w:val="00DE6228"/>
    <w:rsid w:val="00DF06F2"/>
    <w:rsid w:val="00DF0958"/>
    <w:rsid w:val="00E2157C"/>
    <w:rsid w:val="00E21E13"/>
    <w:rsid w:val="00E33E9D"/>
    <w:rsid w:val="00E37DA4"/>
    <w:rsid w:val="00E529C9"/>
    <w:rsid w:val="00E55F5A"/>
    <w:rsid w:val="00E605B7"/>
    <w:rsid w:val="00E61574"/>
    <w:rsid w:val="00E638B0"/>
    <w:rsid w:val="00E82BC9"/>
    <w:rsid w:val="00EB2EDF"/>
    <w:rsid w:val="00EB63E2"/>
    <w:rsid w:val="00EC3A36"/>
    <w:rsid w:val="00EC4C64"/>
    <w:rsid w:val="00ED5234"/>
    <w:rsid w:val="00EF564F"/>
    <w:rsid w:val="00F1433D"/>
    <w:rsid w:val="00F14691"/>
    <w:rsid w:val="00F15937"/>
    <w:rsid w:val="00F201B4"/>
    <w:rsid w:val="00F53A90"/>
    <w:rsid w:val="00F553F6"/>
    <w:rsid w:val="00F6122A"/>
    <w:rsid w:val="00F834F8"/>
    <w:rsid w:val="00F865EB"/>
    <w:rsid w:val="00F90436"/>
    <w:rsid w:val="00F940A1"/>
    <w:rsid w:val="00FA61A1"/>
    <w:rsid w:val="00FB0816"/>
    <w:rsid w:val="00FB2060"/>
    <w:rsid w:val="00FB62BA"/>
    <w:rsid w:val="00FB68C8"/>
    <w:rsid w:val="00FD0DEF"/>
    <w:rsid w:val="00FD5549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koep.com/hlidaci-monitor-re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74B8-2AB7-4492-95D1-EDB9D6FC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Hadra</cp:lastModifiedBy>
  <cp:revision>7</cp:revision>
  <cp:lastPrinted>2018-03-27T07:23:00Z</cp:lastPrinted>
  <dcterms:created xsi:type="dcterms:W3CDTF">2019-01-08T15:56:00Z</dcterms:created>
  <dcterms:modified xsi:type="dcterms:W3CDTF">2019-01-09T16:02:00Z</dcterms:modified>
</cp:coreProperties>
</file>